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576F2CF0" w14:textId="77777777" w:rsidR="00525BC6" w:rsidRDefault="00525BC6" w:rsidP="00646D37">
      <w:pPr>
        <w:widowControl w:val="0"/>
        <w:suppressAutoHyphens/>
        <w:jc w:val="both"/>
        <w:rPr>
          <w:rFonts w:asciiTheme="minorHAnsi" w:hAnsiTheme="minorHAnsi"/>
          <w:sz w:val="22"/>
          <w:szCs w:val="22"/>
        </w:rPr>
      </w:pPr>
    </w:p>
    <w:p w14:paraId="4BF662C5" w14:textId="66E186E0"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D315C4" w:rsidRPr="00D315C4">
        <w:rPr>
          <w:rFonts w:ascii="Calibri" w:hAnsi="Calibri"/>
          <w:b/>
          <w:bCs/>
          <w:sz w:val="22"/>
          <w:szCs w:val="22"/>
        </w:rPr>
        <w:t>Rigidní optiky a fibroskopy</w:t>
      </w:r>
      <w:r w:rsidR="00646D37" w:rsidRPr="00F259CA">
        <w:rPr>
          <w:rFonts w:ascii="Calibri" w:hAnsi="Calibri"/>
          <w:b/>
          <w:bCs/>
          <w:sz w:val="22"/>
          <w:szCs w:val="22"/>
        </w:rPr>
        <w:t>“</w:t>
      </w:r>
      <w:r w:rsidR="00C6764B">
        <w:rPr>
          <w:rFonts w:ascii="Calibri" w:hAnsi="Calibri"/>
          <w:b/>
          <w:bCs/>
          <w:sz w:val="22"/>
          <w:szCs w:val="22"/>
        </w:rPr>
        <w:t xml:space="preserve">, část </w:t>
      </w:r>
      <w:r w:rsidR="00C6764B" w:rsidRPr="00B637EF">
        <w:rPr>
          <w:rFonts w:ascii="Calibri" w:hAnsi="Calibri"/>
          <w:b/>
          <w:bCs/>
          <w:sz w:val="22"/>
          <w:szCs w:val="22"/>
          <w:highlight w:val="yellow"/>
        </w:rPr>
        <w:t>……</w:t>
      </w:r>
      <w:r w:rsidR="00C6764B">
        <w:rPr>
          <w:rFonts w:ascii="Calibri" w:hAnsi="Calibri"/>
          <w:b/>
          <w:bCs/>
          <w:sz w:val="22"/>
          <w:szCs w:val="22"/>
        </w:rPr>
        <w:t xml:space="preserve"> </w:t>
      </w:r>
      <w:r w:rsidR="00C6764B" w:rsidRPr="00525BC6">
        <w:rPr>
          <w:rFonts w:ascii="Calibri" w:hAnsi="Calibri"/>
          <w:i/>
          <w:iCs/>
          <w:sz w:val="22"/>
          <w:szCs w:val="22"/>
        </w:rPr>
        <w:t>(doplní dodavatel)</w:t>
      </w:r>
      <w:r w:rsidR="00C6764B">
        <w:rPr>
          <w:rFonts w:ascii="Calibri" w:hAnsi="Calibri"/>
          <w:b/>
          <w:bCs/>
          <w:sz w:val="22"/>
          <w:szCs w:val="22"/>
        </w:rPr>
        <w:t xml:space="preserve"> nazvanou </w:t>
      </w:r>
      <w:r w:rsidR="00C6764B" w:rsidRPr="00B637EF">
        <w:rPr>
          <w:rFonts w:ascii="Calibri" w:hAnsi="Calibri"/>
          <w:b/>
          <w:bCs/>
          <w:sz w:val="22"/>
          <w:szCs w:val="22"/>
          <w:highlight w:val="yellow"/>
        </w:rPr>
        <w:t>………………………………….</w:t>
      </w:r>
      <w:r w:rsidR="00C6764B">
        <w:rPr>
          <w:rFonts w:ascii="Calibri" w:hAnsi="Calibri"/>
          <w:b/>
          <w:bCs/>
          <w:sz w:val="22"/>
          <w:szCs w:val="22"/>
        </w:rPr>
        <w:t xml:space="preserve"> </w:t>
      </w:r>
      <w:r w:rsidR="00C6764B" w:rsidRPr="00525BC6">
        <w:rPr>
          <w:rFonts w:ascii="Calibri" w:hAnsi="Calibri"/>
          <w:i/>
          <w:iCs/>
          <w:sz w:val="22"/>
          <w:szCs w:val="22"/>
        </w:rPr>
        <w:t>(název části doplní dodavatel)</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D6FEDC2" w14:textId="79FF1D12" w:rsidR="00F8163E" w:rsidRPr="00F8163E" w:rsidRDefault="00F8163E" w:rsidP="00A048E3">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Pr="008406DD">
        <w:rPr>
          <w:rFonts w:ascii="Calibri" w:hAnsi="Calibri" w:cs="Calibri"/>
          <w:sz w:val="22"/>
          <w:szCs w:val="22"/>
        </w:rPr>
        <w:t xml:space="preserve">Komplexní onkologické centrum NPK, a.s.“, </w:t>
      </w:r>
      <w:proofErr w:type="spellStart"/>
      <w:r w:rsidRPr="008406DD">
        <w:rPr>
          <w:rFonts w:ascii="Calibri" w:hAnsi="Calibri" w:cs="Calibri"/>
          <w:sz w:val="22"/>
          <w:szCs w:val="22"/>
        </w:rPr>
        <w:t>reg</w:t>
      </w:r>
      <w:proofErr w:type="spellEnd"/>
      <w:r w:rsidRPr="008406DD">
        <w:rPr>
          <w:rFonts w:ascii="Calibri" w:hAnsi="Calibri" w:cs="Calibri"/>
          <w:sz w:val="22"/>
          <w:szCs w:val="22"/>
        </w:rPr>
        <w:t xml:space="preserve">. č. </w:t>
      </w:r>
      <w:bookmarkEnd w:id="0"/>
      <w:r w:rsidRPr="008406DD">
        <w:rPr>
          <w:rFonts w:ascii="Calibri" w:hAnsi="Calibri" w:cs="Calibri"/>
          <w:sz w:val="22"/>
          <w:szCs w:val="22"/>
        </w:rPr>
        <w:t>CZ.31.8.0/0.0/0.0/23_072/0008241, spolufinancovaného Evropskou unií z Nástroje pro oživení a odolnost prostřednictvím Národního plánu obnovy ČR.</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3"/>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2DB525ED"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ekologick</w:t>
      </w:r>
      <w:r w:rsidR="00525BC6">
        <w:rPr>
          <w:rFonts w:ascii="Calibri" w:hAnsi="Calibri" w:cs="Calibri"/>
          <w:sz w:val="22"/>
          <w:szCs w:val="22"/>
        </w:rPr>
        <w:t>ou</w:t>
      </w:r>
      <w:r>
        <w:rPr>
          <w:rFonts w:ascii="Calibri" w:hAnsi="Calibri" w:cs="Calibri"/>
          <w:sz w:val="22"/>
          <w:szCs w:val="22"/>
        </w:rPr>
        <w:t xml:space="preserve"> </w:t>
      </w:r>
      <w:r w:rsidR="004F4558" w:rsidRPr="004F4558">
        <w:rPr>
          <w:rFonts w:ascii="Calibri" w:hAnsi="Calibri" w:cs="Calibri"/>
          <w:sz w:val="22"/>
          <w:szCs w:val="22"/>
        </w:rPr>
        <w:t>likvidac</w:t>
      </w:r>
      <w:r w:rsidR="00525BC6">
        <w:rPr>
          <w:rFonts w:ascii="Calibri" w:hAnsi="Calibri" w:cs="Calibri"/>
          <w:sz w:val="22"/>
          <w:szCs w:val="22"/>
        </w:rPr>
        <w:t>i</w:t>
      </w:r>
      <w:r w:rsidR="004F4558" w:rsidRPr="004F4558">
        <w:rPr>
          <w:rFonts w:ascii="Calibri" w:hAnsi="Calibri" w:cs="Calibri"/>
          <w:sz w:val="22"/>
          <w:szCs w:val="22"/>
        </w:rPr>
        <w:t xml:space="preserve"> obalů a odpadu souvisejícího s dodávkou předmětu plnění.</w:t>
      </w:r>
      <w:bookmarkEnd w:id="4"/>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6FAE74D5"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2E0B3F0A" w14:textId="0D6AA7B5" w:rsidR="00D315C4" w:rsidRPr="00D315C4" w:rsidRDefault="00D315C4" w:rsidP="00D315C4">
      <w:pPr>
        <w:spacing w:line="276" w:lineRule="auto"/>
        <w:ind w:left="709"/>
        <w:rPr>
          <w:rFonts w:ascii="Calibri" w:hAnsi="Calibri" w:cs="Calibri"/>
          <w:color w:val="000000"/>
          <w:sz w:val="22"/>
          <w:szCs w:val="22"/>
          <w:lang w:eastAsia="zh-CN"/>
        </w:rPr>
      </w:pPr>
      <w:r w:rsidRPr="00C6764B">
        <w:rPr>
          <w:rFonts w:ascii="Calibri" w:eastAsia="Calibri" w:hAnsi="Calibri" w:cs="Calibri"/>
          <w:b/>
          <w:bCs/>
          <w:sz w:val="22"/>
          <w:szCs w:val="22"/>
          <w:lang w:eastAsia="en-US"/>
        </w:rPr>
        <w:t xml:space="preserve">Pardubická nemocnice, Kyjevská 44, 532 03 Pardubice </w:t>
      </w:r>
      <w:r w:rsidRPr="00C6764B">
        <w:rPr>
          <w:rFonts w:ascii="Calibri" w:hAnsi="Calibri" w:cs="Calibri"/>
          <w:color w:val="000000"/>
          <w:sz w:val="22"/>
          <w:szCs w:val="22"/>
          <w:lang w:eastAsia="zh-CN"/>
        </w:rPr>
        <w:t>(</w:t>
      </w:r>
      <w:r w:rsidRPr="00C6764B">
        <w:rPr>
          <w:rFonts w:ascii="Calibri" w:hAnsi="Calibri" w:cs="Calibri"/>
          <w:color w:val="000000"/>
          <w:sz w:val="22"/>
          <w:szCs w:val="22"/>
        </w:rPr>
        <w:t>ORL</w:t>
      </w:r>
      <w:r w:rsidRPr="00C6764B">
        <w:rPr>
          <w:rFonts w:ascii="Calibri" w:hAnsi="Calibri" w:cs="Calibri"/>
          <w:color w:val="000000"/>
          <w:sz w:val="22"/>
          <w:szCs w:val="22"/>
          <w:lang w:eastAsia="zh-CN"/>
        </w:rPr>
        <w:t>)</w:t>
      </w:r>
    </w:p>
    <w:p w14:paraId="2945AFC0" w14:textId="1E57F035" w:rsidR="00B41887" w:rsidRPr="00BC14FD" w:rsidRDefault="00B41887"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xml:space="preserve">, která může nastat nejprve po nabytí účinnosti kupní smlouvy. Písemná výzva bude prodávajícímu zaslána elektronickou poštou na </w:t>
      </w:r>
      <w:r w:rsidR="006A7A96">
        <w:rPr>
          <w:rFonts w:ascii="Calibri" w:eastAsia="SimSun" w:hAnsi="Calibri" w:cs="Calibri"/>
          <w:kern w:val="1"/>
          <w:sz w:val="22"/>
          <w:szCs w:val="22"/>
          <w:lang w:eastAsia="hi-IN" w:bidi="hi-IN"/>
        </w:rPr>
        <w:t xml:space="preserve">kontaktní </w:t>
      </w:r>
      <w:r w:rsidRPr="00BC14FD">
        <w:rPr>
          <w:rFonts w:ascii="Calibri" w:eastAsia="SimSun" w:hAnsi="Calibri" w:cs="Calibri"/>
          <w:kern w:val="1"/>
          <w:sz w:val="22"/>
          <w:szCs w:val="22"/>
          <w:lang w:eastAsia="hi-IN" w:bidi="hi-IN"/>
        </w:rPr>
        <w:t>e-mail prodávajícího uvedený v záhlaví smlouvy.</w:t>
      </w:r>
    </w:p>
    <w:p w14:paraId="71742DCA" w14:textId="164D2DE5" w:rsidR="00B41887"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C6764B">
        <w:rPr>
          <w:rFonts w:ascii="Calibri" w:eastAsia="SimSun" w:hAnsi="Calibri" w:cs="Calibri"/>
          <w:b/>
          <w:bCs/>
          <w:kern w:val="1"/>
          <w:sz w:val="22"/>
          <w:szCs w:val="22"/>
          <w:lang w:eastAsia="hi-IN" w:bidi="hi-IN"/>
        </w:rPr>
        <w:t>12</w:t>
      </w:r>
      <w:r w:rsidRPr="00567377">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60DFC41A" w14:textId="77777777" w:rsidR="00525BC6" w:rsidRDefault="00525BC6" w:rsidP="00525BC6">
      <w:pPr>
        <w:widowControl w:val="0"/>
        <w:tabs>
          <w:tab w:val="left" w:pos="567"/>
        </w:tabs>
        <w:suppressAutoHyphens/>
        <w:spacing w:after="60"/>
        <w:jc w:val="both"/>
        <w:rPr>
          <w:rFonts w:ascii="Calibri" w:eastAsia="SimSun" w:hAnsi="Calibri" w:cs="Calibri"/>
          <w:kern w:val="1"/>
          <w:sz w:val="22"/>
          <w:szCs w:val="22"/>
          <w:lang w:eastAsia="hi-IN" w:bidi="hi-IN"/>
        </w:rPr>
      </w:pPr>
    </w:p>
    <w:p w14:paraId="713E8BE3" w14:textId="77777777" w:rsidR="00525BC6" w:rsidRPr="009C03D9" w:rsidRDefault="00525BC6" w:rsidP="00525BC6">
      <w:pPr>
        <w:widowControl w:val="0"/>
        <w:tabs>
          <w:tab w:val="left" w:pos="567"/>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14BEEFB" w14:textId="77777777" w:rsidR="00F8163E" w:rsidRPr="000F44CD" w:rsidRDefault="00F8163E"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53F67C6A" w14:textId="27851F44" w:rsidR="00F8163E" w:rsidRPr="00F8163E" w:rsidRDefault="00F8163E" w:rsidP="00F8163E">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6" w:name="_Hlk161313244"/>
      <w:r w:rsidRPr="00B90395">
        <w:rPr>
          <w:rFonts w:ascii="Calibri" w:eastAsia="SimSun" w:hAnsi="Calibri" w:cs="Calibri"/>
          <w:noProof w:val="0"/>
          <w:snapToGrid w:val="0"/>
          <w:kern w:val="1"/>
          <w:sz w:val="22"/>
          <w:szCs w:val="22"/>
          <w:lang w:eastAsia="hi-IN" w:bidi="hi-IN"/>
        </w:rPr>
        <w:t>Komplexní onkologické centrum NPK, a.s.</w:t>
      </w:r>
      <w:bookmarkEnd w:id="6"/>
      <w:r w:rsidRPr="00B90395">
        <w:rPr>
          <w:rFonts w:ascii="Calibri" w:eastAsia="SimSun" w:hAnsi="Calibri" w:cs="Calibri"/>
          <w:noProof w:val="0"/>
          <w:snapToGrid w:val="0"/>
          <w:kern w:val="1"/>
          <w:sz w:val="22"/>
          <w:szCs w:val="22"/>
          <w:lang w:eastAsia="hi-IN" w:bidi="hi-IN"/>
        </w:rPr>
        <w:t xml:space="preserve">“, </w:t>
      </w:r>
      <w:proofErr w:type="spellStart"/>
      <w:r w:rsidRPr="00B90395">
        <w:rPr>
          <w:rFonts w:ascii="Calibri" w:eastAsia="SimSun" w:hAnsi="Calibri" w:cs="Calibri"/>
          <w:noProof w:val="0"/>
          <w:snapToGrid w:val="0"/>
          <w:kern w:val="1"/>
          <w:sz w:val="22"/>
          <w:szCs w:val="22"/>
          <w:lang w:eastAsia="hi-IN" w:bidi="hi-IN"/>
        </w:rPr>
        <w:t>reg</w:t>
      </w:r>
      <w:proofErr w:type="spellEnd"/>
      <w:r w:rsidRPr="00B90395">
        <w:rPr>
          <w:rFonts w:ascii="Calibri" w:eastAsia="SimSun" w:hAnsi="Calibri" w:cs="Calibri"/>
          <w:noProof w:val="0"/>
          <w:snapToGrid w:val="0"/>
          <w:kern w:val="1"/>
          <w:sz w:val="22"/>
          <w:szCs w:val="22"/>
          <w:lang w:eastAsia="hi-IN" w:bidi="hi-IN"/>
        </w:rPr>
        <w:t xml:space="preserve">. č. CZ.31.8.0/0.0/0.0/23_072/0008241 a </w:t>
      </w:r>
      <w:r w:rsidRPr="009A2EA3">
        <w:rPr>
          <w:rFonts w:ascii="Calibri" w:eastAsia="SimSun" w:hAnsi="Calibri" w:cs="Calibri"/>
          <w:noProof w:val="0"/>
          <w:snapToGrid w:val="0"/>
          <w:kern w:val="1"/>
          <w:sz w:val="22"/>
          <w:szCs w:val="22"/>
          <w:lang w:eastAsia="hi-IN" w:bidi="hi-IN"/>
        </w:rPr>
        <w:t xml:space="preserve">zároveň „P23_04“. </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DE3CAF">
      <w:pPr>
        <w:widowControl w:val="0"/>
        <w:numPr>
          <w:ilvl w:val="0"/>
          <w:numId w:val="6"/>
        </w:numPr>
        <w:tabs>
          <w:tab w:val="left" w:pos="567"/>
        </w:tabs>
        <w:suppressAutoHyphens/>
        <w:spacing w:after="60"/>
        <w:ind w:left="567" w:hanging="720"/>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EBE7E02"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6875E5">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6A7A96">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7A5210F" w14:textId="14F23490" w:rsidR="009C03D9" w:rsidRPr="00EA569C" w:rsidRDefault="009C03D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EA569C">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2036. Pokud je v českých právních předpisech stanovena lhůta delší, musí ji dodavatel použít.</w:t>
      </w:r>
    </w:p>
    <w:p w14:paraId="566D6B94" w14:textId="3CA00243" w:rsidR="009C03D9" w:rsidRPr="00EA569C" w:rsidRDefault="009C03D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EA569C">
        <w:rPr>
          <w:rFonts w:ascii="Calibri" w:eastAsia="SimSun" w:hAnsi="Calibri" w:cs="Calibri"/>
          <w:kern w:val="2"/>
          <w:sz w:val="22"/>
          <w:szCs w:val="22"/>
          <w:lang w:eastAsia="hi-IN" w:bidi="hi-IN"/>
        </w:rPr>
        <w:t>Dodavatel je povinen minimálně do konce roku 2036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9" w:name="_Hlk20150622"/>
    </w:p>
    <w:p w14:paraId="7048133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14EFA9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C3B7342"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3AC9BD5D"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5F56038"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A0FB639"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137D9D1"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09D65C2"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355150DE"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874508F"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1CEE809"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EBC15A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386411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D0A4031"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63374E"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F42E94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3C4B052"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6D19BF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A671F3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BFB0F39"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38C44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0FDA668"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DD9DA4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7CCF2F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3F4ABE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40ACF84"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27EA6E05"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6F5AF9F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8863CF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7F5036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686D6A7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4BF5DA4" w:rsidR="00145B70" w:rsidRPr="00B4188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A7362">
      <w:headerReference w:type="default" r:id="rId8"/>
      <w:footerReference w:type="default" r:id="rId9"/>
      <w:pgSz w:w="11906" w:h="16838"/>
      <w:pgMar w:top="1701" w:right="1134" w:bottom="1134" w:left="1134" w:header="709"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2701475"/>
      <w:docPartObj>
        <w:docPartGallery w:val="Page Numbers (Bottom of Page)"/>
        <w:docPartUnique/>
      </w:docPartObj>
    </w:sdtPr>
    <w:sdtEndPr/>
    <w:sdtContent>
      <w:p w14:paraId="6A2DD4C0" w14:textId="770D7FA0" w:rsidR="001A7362" w:rsidRDefault="001A7362" w:rsidP="001A7362">
        <w:pPr>
          <w:pStyle w:val="Zpat"/>
          <w:tabs>
            <w:tab w:val="clear" w:pos="9072"/>
            <w:tab w:val="right" w:pos="9638"/>
          </w:tabs>
        </w:pPr>
        <w:r w:rsidRPr="008406DD">
          <w:rPr>
            <w:rFonts w:ascii="Calibri" w:eastAsia="Calibri" w:hAnsi="Calibri" w:cs="Arial"/>
            <w:sz w:val="18"/>
            <w:szCs w:val="18"/>
            <w:lang w:eastAsia="en-US"/>
          </w:rPr>
          <w:t>Název projektu: Komplexní onkologické centrum NPK, a.s.</w:t>
        </w:r>
        <w:r>
          <w:rPr>
            <w:rFonts w:ascii="Calibri" w:eastAsia="Calibri" w:hAnsi="Calibri" w:cs="Arial"/>
            <w:sz w:val="18"/>
            <w:szCs w:val="18"/>
            <w:lang w:eastAsia="en-US"/>
          </w:rPr>
          <w:t xml:space="preserve"> </w:t>
        </w: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r>
          <w:rPr>
            <w:rFonts w:ascii="Calibri" w:eastAsia="Calibri" w:hAnsi="Calibri" w:cs="Arial"/>
            <w:sz w:val="18"/>
            <w:szCs w:val="18"/>
            <w:lang w:eastAsia="en-US"/>
          </w:rPr>
          <w:t xml:space="preserve"> </w:t>
        </w: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r>
          <w:rPr>
            <w:rFonts w:ascii="Calibri" w:eastAsia="Calibri" w:hAnsi="Calibri" w:cs="Arial"/>
            <w:sz w:val="18"/>
            <w:szCs w:val="18"/>
            <w:lang w:eastAsia="en-US"/>
          </w:rPr>
          <w:t xml:space="preserve">                                                                                                                                                                                                                </w:t>
        </w: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067DF01A"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8406DD">
      <w:rPr>
        <w:rFonts w:ascii="Arial" w:eastAsia="SimSun" w:hAnsi="Arial"/>
        <w:b/>
        <w:bCs/>
        <w:caps/>
        <w:noProof/>
        <w:color w:val="2F5496"/>
        <w:sz w:val="60"/>
        <w:szCs w:val="60"/>
        <w:lang w:eastAsia="zh-CN"/>
      </w:rPr>
      <w:drawing>
        <wp:anchor distT="0" distB="0" distL="114300" distR="114300" simplePos="0" relativeHeight="251660288" behindDoc="1" locked="0" layoutInCell="1" allowOverlap="1" wp14:anchorId="69BA8B6E" wp14:editId="2463133A">
          <wp:simplePos x="0" y="0"/>
          <wp:positionH relativeFrom="margin">
            <wp:posOffset>22860</wp:posOffset>
          </wp:positionH>
          <wp:positionV relativeFrom="paragraph">
            <wp:posOffset>-240665</wp:posOffset>
          </wp:positionV>
          <wp:extent cx="2082800" cy="671195"/>
          <wp:effectExtent l="0" t="0" r="0" b="0"/>
          <wp:wrapThrough wrapText="bothSides">
            <wp:wrapPolygon edited="0">
              <wp:start x="0" y="0"/>
              <wp:lineTo x="0" y="20844"/>
              <wp:lineTo x="21337" y="20844"/>
              <wp:lineTo x="21337"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8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5EEF2E0">
          <wp:simplePos x="0" y="0"/>
          <wp:positionH relativeFrom="margin">
            <wp:align>right</wp:align>
          </wp:positionH>
          <wp:positionV relativeFrom="paragraph">
            <wp:posOffset>-191770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4FC1"/>
    <w:rsid w:val="002273D2"/>
    <w:rsid w:val="00227BE0"/>
    <w:rsid w:val="00234F35"/>
    <w:rsid w:val="00252024"/>
    <w:rsid w:val="00254B7C"/>
    <w:rsid w:val="00257FCB"/>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25BC6"/>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28DB"/>
    <w:rsid w:val="008E76A1"/>
    <w:rsid w:val="008F2185"/>
    <w:rsid w:val="008F356C"/>
    <w:rsid w:val="008F7002"/>
    <w:rsid w:val="00907179"/>
    <w:rsid w:val="009151DB"/>
    <w:rsid w:val="00916B9A"/>
    <w:rsid w:val="009212FF"/>
    <w:rsid w:val="009224EA"/>
    <w:rsid w:val="009250B6"/>
    <w:rsid w:val="0093122C"/>
    <w:rsid w:val="00933F72"/>
    <w:rsid w:val="00941C6B"/>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055E6"/>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8345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5C4"/>
    <w:rsid w:val="00D31BF4"/>
    <w:rsid w:val="00D350A6"/>
    <w:rsid w:val="00D452B2"/>
    <w:rsid w:val="00D55D33"/>
    <w:rsid w:val="00D60629"/>
    <w:rsid w:val="00D61838"/>
    <w:rsid w:val="00D61FD0"/>
    <w:rsid w:val="00D65889"/>
    <w:rsid w:val="00D7104A"/>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E6E27"/>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11</Pages>
  <Words>3557</Words>
  <Characters>20992</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85</cp:revision>
  <cp:lastPrinted>2018-10-01T07:59:00Z</cp:lastPrinted>
  <dcterms:created xsi:type="dcterms:W3CDTF">2022-02-09T13:00:00Z</dcterms:created>
  <dcterms:modified xsi:type="dcterms:W3CDTF">2024-06-21T08:57:00Z</dcterms:modified>
</cp:coreProperties>
</file>